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D619F" w:rsidP="003D619F">
      <w: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67.25pt;height:94.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«Словесные игры для ребенка»"/>
          </v:shape>
        </w:pict>
      </w:r>
    </w:p>
    <w:p w:rsidR="003D619F" w:rsidRDefault="003D619F" w:rsidP="003D619F"/>
    <w:p w:rsidR="003D619F" w:rsidRPr="00B45B07" w:rsidRDefault="003D619F" w:rsidP="003D619F">
      <w:pPr>
        <w:rPr>
          <w:rFonts w:ascii="Times New Roman" w:hAnsi="Times New Roman" w:cs="Times New Roman"/>
          <w:sz w:val="28"/>
          <w:szCs w:val="24"/>
        </w:rPr>
      </w:pPr>
      <w:r>
        <w:tab/>
      </w:r>
      <w:r w:rsidRPr="00B45B07">
        <w:rPr>
          <w:rFonts w:ascii="Times New Roman" w:hAnsi="Times New Roman" w:cs="Times New Roman"/>
          <w:sz w:val="28"/>
          <w:szCs w:val="24"/>
        </w:rPr>
        <w:t xml:space="preserve">Развитие речевых навыков у детей 4-5 лет являются важным этапом их общего развития. Необходимо развивать речь детей и формировать речевое общение. Наибольший эффект работы по развитию речи дошкольника будет получен, если проводить ее через многообразие игр. Одним из видов игр является словесная игра. Они играют ключевую роль в этом процессе, способствуя расширению словарного запаса, развитию фонематического слуха и коммуникативных навыков. </w:t>
      </w:r>
    </w:p>
    <w:p w:rsidR="003D619F" w:rsidRPr="00B45B07" w:rsidRDefault="003D619F" w:rsidP="003D619F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ab/>
        <w:t>Кроме того, они развивают и другие психические процессы: мышление, фантазию, воображение. Для словесных игр не нужен никакой реквизит, играть в них можно по дороге в детский сад, в очереди или во время поездки в транспорте.</w:t>
      </w:r>
    </w:p>
    <w:p w:rsidR="003D619F" w:rsidRPr="00B45B07" w:rsidRDefault="00662767" w:rsidP="003D619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-746760</wp:posOffset>
            </wp:positionH>
            <wp:positionV relativeFrom="margin">
              <wp:posOffset>5271135</wp:posOffset>
            </wp:positionV>
            <wp:extent cx="2360295" cy="1905000"/>
            <wp:effectExtent l="19050" t="0" r="1905" b="0"/>
            <wp:wrapSquare wrapText="bothSides"/>
            <wp:docPr id="8" name="Рисунок 8" descr="C:\Users\1\Desktop\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i (2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29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619F" w:rsidRPr="00B45B07">
        <w:rPr>
          <w:rFonts w:ascii="Times New Roman" w:hAnsi="Times New Roman" w:cs="Times New Roman"/>
          <w:sz w:val="28"/>
          <w:szCs w:val="24"/>
        </w:rPr>
        <w:tab/>
        <w:t xml:space="preserve">В таких играх развивается навык взаимодействия, взаимопомощи и здоровый азарт, так как в некоторых играх можно использовать командный подход. </w:t>
      </w:r>
    </w:p>
    <w:p w:rsidR="003D619F" w:rsidRPr="00B45B07" w:rsidRDefault="003D619F" w:rsidP="003D619F">
      <w:pPr>
        <w:jc w:val="center"/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205.5pt;height:41.25pt" fillcolor="#063" strokecolor="green">
            <v:fill r:id="rId7" o:title="Бумажный пакет" type="tile"/>
            <v:shadow on="t" type="perspective" color="#c7dfd3" opacity="52429f" origin="-.5,-.5" offset="-26pt,-36pt" matrix="1.25,,,1.25"/>
            <v:textpath style="font-family:&quot;Times New Roman&quot;;v-text-kern:t" trim="t" fitpath="t" string="Примеры игр"/>
          </v:shape>
        </w:pict>
      </w:r>
    </w:p>
    <w:p w:rsidR="003D619F" w:rsidRPr="00B45B07" w:rsidRDefault="003D619F" w:rsidP="003D619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4"/>
          <w:u w:val="single"/>
        </w:rPr>
      </w:pPr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 xml:space="preserve">Круглое и овальное </w:t>
      </w:r>
    </w:p>
    <w:p w:rsidR="003D619F" w:rsidRPr="00B45B07" w:rsidRDefault="003D619F" w:rsidP="003D619F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>Попросите ребенка назвать, как больше предметов различной формы: круглой и овальной, например: персик - круглый, яйцо – овальной.</w:t>
      </w:r>
    </w:p>
    <w:p w:rsidR="003D619F" w:rsidRPr="00B45B07" w:rsidRDefault="003D619F" w:rsidP="003D61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>Летает – не летает</w:t>
      </w:r>
    </w:p>
    <w:p w:rsidR="003D619F" w:rsidRPr="00B45B07" w:rsidRDefault="003D619F" w:rsidP="00833F5A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>Попросите ребенка быстро называть предметы, которые могут летать (воробей, самолет) и другие предметы, которые летать не могут (стул, самокат)</w:t>
      </w:r>
    </w:p>
    <w:p w:rsidR="003D619F" w:rsidRPr="00B45B07" w:rsidRDefault="003D619F" w:rsidP="003D61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>Съедобное – несъедобное</w:t>
      </w:r>
    </w:p>
    <w:p w:rsidR="003D619F" w:rsidRPr="00B45B07" w:rsidRDefault="00833F5A" w:rsidP="00833F5A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lastRenderedPageBreak/>
        <w:t>Попросите ребенка назвать съедобные и несъедобные предметы</w:t>
      </w:r>
    </w:p>
    <w:p w:rsidR="00833F5A" w:rsidRPr="00B45B07" w:rsidRDefault="00833F5A" w:rsidP="00833F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>Живое – неживое</w:t>
      </w:r>
    </w:p>
    <w:p w:rsidR="00833F5A" w:rsidRPr="00B45B07" w:rsidRDefault="00833F5A" w:rsidP="00833F5A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>Объясните, что живые предметы мы называем «кто», а неживые «что». Играйте в вопросы и ответы: «Кто растет?», «Что летает?»</w:t>
      </w:r>
    </w:p>
    <w:p w:rsidR="00833F5A" w:rsidRPr="00B45B07" w:rsidRDefault="00833F5A" w:rsidP="00833F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>Что внизу, а что наверху</w:t>
      </w:r>
    </w:p>
    <w:p w:rsidR="00833F5A" w:rsidRPr="00B45B07" w:rsidRDefault="00833F5A" w:rsidP="00833F5A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>Попросите детей назвать предметы, которые находятся над головой (небо, звезды) и предметы, которые находятся только внизу (трава, камни).</w:t>
      </w:r>
    </w:p>
    <w:p w:rsidR="00833F5A" w:rsidRPr="00B45B07" w:rsidRDefault="00833F5A" w:rsidP="00833F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>Что сладкое, а что нет</w:t>
      </w:r>
    </w:p>
    <w:p w:rsidR="00833F5A" w:rsidRPr="00B45B07" w:rsidRDefault="00833F5A" w:rsidP="00833F5A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>Называйте предметы, которые могут быть сладкими (сахар, зефир), и попросите детей остановить вас, если вы ошиблись (лимон)</w:t>
      </w:r>
    </w:p>
    <w:p w:rsidR="00833F5A" w:rsidRPr="00B45B07" w:rsidRDefault="00833F5A" w:rsidP="00833F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>Отвечай быстро</w:t>
      </w:r>
    </w:p>
    <w:p w:rsidR="00833F5A" w:rsidRPr="00B45B07" w:rsidRDefault="00833F5A" w:rsidP="00833F5A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>Попросите детей называть предметы определенного цвета или качества, бросая им мяч</w:t>
      </w:r>
    </w:p>
    <w:p w:rsidR="00833F5A" w:rsidRPr="00B45B07" w:rsidRDefault="00833F5A" w:rsidP="00833F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 xml:space="preserve">Чем </w:t>
      </w:r>
      <w:proofErr w:type="gramStart"/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>похожи</w:t>
      </w:r>
      <w:proofErr w:type="gramEnd"/>
    </w:p>
    <w:p w:rsidR="00833F5A" w:rsidRPr="00B45B07" w:rsidRDefault="00833F5A" w:rsidP="00833F5A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>Попросите детей найти два схожих предмета. Они могут быть одинаковые по цвету, форме или другому признаку (солнце и цыпленок - цветом)</w:t>
      </w:r>
    </w:p>
    <w:p w:rsidR="00833F5A" w:rsidRPr="00B45B07" w:rsidRDefault="00833F5A" w:rsidP="00833F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>Исключи лишнее</w:t>
      </w:r>
    </w:p>
    <w:p w:rsidR="00833F5A" w:rsidRPr="00B45B07" w:rsidRDefault="00833F5A" w:rsidP="00833F5A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>Называйте четыре слова, одно из которых лишнее (шкаф, кровать, стул, трава), и попросите детей найти и объяснить лишнее слово.</w:t>
      </w:r>
    </w:p>
    <w:p w:rsidR="00B45B07" w:rsidRPr="00B45B07" w:rsidRDefault="00B45B07" w:rsidP="00B45B0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4"/>
          <w:u w:val="single"/>
        </w:rPr>
      </w:pPr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>Найди и назови предмет</w:t>
      </w:r>
    </w:p>
    <w:p w:rsidR="00B45B07" w:rsidRPr="00B45B07" w:rsidRDefault="00662767" w:rsidP="00B45B07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3348990</wp:posOffset>
            </wp:positionH>
            <wp:positionV relativeFrom="margin">
              <wp:posOffset>6737985</wp:posOffset>
            </wp:positionV>
            <wp:extent cx="2910840" cy="2705100"/>
            <wp:effectExtent l="19050" t="0" r="3810" b="0"/>
            <wp:wrapSquare wrapText="bothSides"/>
            <wp:docPr id="7" name="Рисунок 7" descr="C:\Users\1\Desktop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i 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1932" b="8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5B07" w:rsidRPr="00B45B07">
        <w:rPr>
          <w:rFonts w:ascii="Times New Roman" w:hAnsi="Times New Roman" w:cs="Times New Roman"/>
          <w:sz w:val="28"/>
          <w:szCs w:val="24"/>
        </w:rPr>
        <w:t>Предложите ребенку найти и назвать  предмет в комнате: найди и назови предмет, который находится под стулом, над столом, между шкафом и полочкой, за диваном.</w:t>
      </w:r>
    </w:p>
    <w:p w:rsidR="00833F5A" w:rsidRPr="00B45B07" w:rsidRDefault="00833F5A" w:rsidP="00833F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>Игра «Зоопарк»</w:t>
      </w:r>
    </w:p>
    <w:p w:rsidR="00833F5A" w:rsidRPr="00B45B07" w:rsidRDefault="00833F5A" w:rsidP="00833F5A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 xml:space="preserve">Участники игры получают по картинке (название животного на ушко) с изображением животного, не </w:t>
      </w:r>
      <w:proofErr w:type="gramStart"/>
      <w:r w:rsidRPr="00B45B07">
        <w:rPr>
          <w:rFonts w:ascii="Times New Roman" w:hAnsi="Times New Roman" w:cs="Times New Roman"/>
          <w:sz w:val="28"/>
          <w:szCs w:val="24"/>
        </w:rPr>
        <w:t>показывая</w:t>
      </w:r>
      <w:proofErr w:type="gramEnd"/>
      <w:r w:rsidRPr="00B45B07">
        <w:rPr>
          <w:rFonts w:ascii="Times New Roman" w:hAnsi="Times New Roman" w:cs="Times New Roman"/>
          <w:sz w:val="28"/>
          <w:szCs w:val="24"/>
        </w:rPr>
        <w:t xml:space="preserve">/ не говоря их друг другу. Каждый должен описать свое животное, не называя его, </w:t>
      </w:r>
      <w:r w:rsidRPr="00B45B07">
        <w:rPr>
          <w:rFonts w:ascii="Times New Roman" w:hAnsi="Times New Roman" w:cs="Times New Roman"/>
          <w:sz w:val="28"/>
          <w:szCs w:val="24"/>
        </w:rPr>
        <w:lastRenderedPageBreak/>
        <w:t>по плану</w:t>
      </w:r>
      <w:proofErr w:type="gramStart"/>
      <w:r w:rsidRPr="00B45B07">
        <w:rPr>
          <w:rFonts w:ascii="Times New Roman" w:hAnsi="Times New Roman" w:cs="Times New Roman"/>
          <w:sz w:val="28"/>
          <w:szCs w:val="24"/>
        </w:rPr>
        <w:t xml:space="preserve"> :</w:t>
      </w:r>
      <w:proofErr w:type="gramEnd"/>
      <w:r w:rsidRPr="00B45B07">
        <w:rPr>
          <w:rFonts w:ascii="Times New Roman" w:hAnsi="Times New Roman" w:cs="Times New Roman"/>
          <w:sz w:val="28"/>
          <w:szCs w:val="24"/>
        </w:rPr>
        <w:t xml:space="preserve"> внешний вид. Где живет? Чем питается? </w:t>
      </w:r>
    </w:p>
    <w:p w:rsidR="00B45B07" w:rsidRPr="00B45B07" w:rsidRDefault="00B45B07" w:rsidP="00B45B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proofErr w:type="gramStart"/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>Игра</w:t>
      </w:r>
      <w:proofErr w:type="gramEnd"/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 xml:space="preserve"> «Какая (ой) бывает»</w:t>
      </w:r>
    </w:p>
    <w:p w:rsidR="00B45B07" w:rsidRPr="00B45B07" w:rsidRDefault="00B45B07" w:rsidP="00B45B07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>Можно попросить ребенка представить себе предмет и рассказать о нем, как можно больше. Или назвать предмет и предложить ребенку описать этот предмет.</w:t>
      </w:r>
    </w:p>
    <w:p w:rsidR="00B45B07" w:rsidRPr="00B45B07" w:rsidRDefault="00B45B07" w:rsidP="00B45B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b/>
          <w:i/>
          <w:sz w:val="28"/>
          <w:szCs w:val="24"/>
          <w:u w:val="single"/>
        </w:rPr>
        <w:t>Игра «Сравнение предметов»</w:t>
      </w:r>
    </w:p>
    <w:p w:rsidR="00B45B07" w:rsidRPr="00B45B07" w:rsidRDefault="00B45B07" w:rsidP="00B45B07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>Игра направлена на развитие мыслительных операций. Назовите общие признаки: яблока, арбуза; кошки, собаки; стола и стула; ели и сосны; воробья и синицы; ромашки и розы;. Чем отличаются: ручка от карандаша: сани от самоката: дерева от травы.</w:t>
      </w:r>
    </w:p>
    <w:p w:rsidR="00B45B07" w:rsidRPr="00B45B07" w:rsidRDefault="00B45B07" w:rsidP="00B45B07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ab/>
        <w:t>Эти  игры помогут сделать процесс обучения веселым и эффективным, способствуя всестороннему развитию ребенка.</w:t>
      </w:r>
    </w:p>
    <w:p w:rsidR="00B45B07" w:rsidRDefault="00B45B07" w:rsidP="00B45B07">
      <w:pPr>
        <w:rPr>
          <w:rFonts w:ascii="Times New Roman" w:hAnsi="Times New Roman" w:cs="Times New Roman"/>
          <w:sz w:val="28"/>
          <w:szCs w:val="24"/>
        </w:rPr>
      </w:pPr>
      <w:r w:rsidRPr="00B45B07">
        <w:rPr>
          <w:rFonts w:ascii="Times New Roman" w:hAnsi="Times New Roman" w:cs="Times New Roman"/>
          <w:sz w:val="28"/>
          <w:szCs w:val="24"/>
        </w:rPr>
        <w:t xml:space="preserve">Также данные игры требуют от ребенка умений воссоздать образ предмета в его пространственном выражении. Отсюда в процессе игры формируются и развиваются ориентировка ребенка в пространстве, умения различать и устанавливать величину и  пропорции предмета, пространственные отношения. </w:t>
      </w:r>
    </w:p>
    <w:p w:rsidR="00662767" w:rsidRPr="00B45B07" w:rsidRDefault="00662767" w:rsidP="00B45B07">
      <w:pPr>
        <w:rPr>
          <w:rFonts w:ascii="Times New Roman" w:hAnsi="Times New Roman" w:cs="Times New Roman"/>
          <w:sz w:val="28"/>
          <w:szCs w:val="24"/>
        </w:rPr>
      </w:pPr>
    </w:p>
    <w:p w:rsidR="00833F5A" w:rsidRPr="00662767" w:rsidRDefault="00662767" w:rsidP="00662767">
      <w:pPr>
        <w:ind w:left="360"/>
        <w:jc w:val="center"/>
        <w:rPr>
          <w:rFonts w:ascii="Times New Roman" w:hAnsi="Times New Roman" w:cs="Times New Roman"/>
          <w:sz w:val="28"/>
        </w:rPr>
      </w:pPr>
      <w:r w:rsidRPr="00662767"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-299085</wp:posOffset>
            </wp:positionH>
            <wp:positionV relativeFrom="margin">
              <wp:posOffset>6376035</wp:posOffset>
            </wp:positionV>
            <wp:extent cx="6127750" cy="1838325"/>
            <wp:effectExtent l="19050" t="0" r="6350" b="0"/>
            <wp:wrapSquare wrapText="bothSides"/>
            <wp:docPr id="6" name="Рисунок 6" descr="C:\Users\1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i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62767">
        <w:rPr>
          <w:rFonts w:ascii="Times New Roman" w:hAnsi="Times New Roman" w:cs="Times New Roman"/>
          <w:sz w:val="28"/>
        </w:rPr>
        <w:t>Желаем успехов!</w:t>
      </w:r>
    </w:p>
    <w:sectPr w:rsidR="00833F5A" w:rsidRPr="00662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833F8"/>
    <w:multiLevelType w:val="hybridMultilevel"/>
    <w:tmpl w:val="366AEE4C"/>
    <w:lvl w:ilvl="0" w:tplc="82883BC6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619F"/>
    <w:rsid w:val="003D619F"/>
    <w:rsid w:val="00662767"/>
    <w:rsid w:val="00833F5A"/>
    <w:rsid w:val="00B45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1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7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8433E-2A15-4184-8DDA-5FFCF6716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2025-09-26T06:07:00Z</dcterms:created>
  <dcterms:modified xsi:type="dcterms:W3CDTF">2025-09-26T06:46:00Z</dcterms:modified>
</cp:coreProperties>
</file>